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34" w:rsidRPr="00164034" w:rsidRDefault="00164034" w:rsidP="00164034">
      <w:pPr>
        <w:spacing w:after="0" w:line="240" w:lineRule="auto"/>
        <w:ind w:firstLine="709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164034">
        <w:rPr>
          <w:rFonts w:eastAsia="Times New Roman" w:cs="Times New Roman"/>
          <w:szCs w:val="24"/>
          <w:lang w:eastAsia="ru-RU"/>
        </w:rPr>
        <w:t>Самостоятельная работа № 1</w:t>
      </w:r>
    </w:p>
    <w:p w:rsidR="00164034" w:rsidRPr="00164034" w:rsidRDefault="00164034" w:rsidP="00164034">
      <w:pPr>
        <w:spacing w:after="0"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</w:p>
    <w:p w:rsidR="00164034" w:rsidRPr="00164034" w:rsidRDefault="00164034" w:rsidP="00164034">
      <w:pPr>
        <w:snapToGrid w:val="0"/>
        <w:spacing w:after="0" w:line="240" w:lineRule="auto"/>
        <w:ind w:firstLine="709"/>
        <w:contextualSpacing/>
        <w:jc w:val="center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Тема:</w:t>
      </w:r>
      <w:r w:rsidRPr="00164034">
        <w:rPr>
          <w:rFonts w:eastAsia="Times New Roman" w:cs="Times New Roman"/>
          <w:b/>
          <w:szCs w:val="24"/>
          <w:lang w:eastAsia="ru-RU"/>
        </w:rPr>
        <w:t>Нормативные правовые акты, регулирующие образовательные отношения на уровне Российской Федерации</w:t>
      </w:r>
    </w:p>
    <w:p w:rsidR="00164034" w:rsidRDefault="00164034" w:rsidP="00164034">
      <w:pPr>
        <w:spacing w:after="0"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</w:p>
    <w:p w:rsidR="00164034" w:rsidRDefault="00164034" w:rsidP="00164034">
      <w:pPr>
        <w:spacing w:after="0"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</w:p>
    <w:p w:rsidR="00164034" w:rsidRPr="00164034" w:rsidRDefault="00164034" w:rsidP="00164034">
      <w:pPr>
        <w:spacing w:after="0"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164034">
        <w:rPr>
          <w:rFonts w:eastAsia="Times New Roman" w:cs="Times New Roman"/>
          <w:szCs w:val="24"/>
          <w:lang w:eastAsia="ru-RU"/>
        </w:rPr>
        <w:t xml:space="preserve">Выполнена </w:t>
      </w:r>
      <w:r w:rsidR="007160C7">
        <w:rPr>
          <w:rFonts w:eastAsia="Times New Roman" w:cs="Times New Roman"/>
          <w:szCs w:val="24"/>
          <w:lang w:eastAsia="ru-RU"/>
        </w:rPr>
        <w:t>Леонтьева Евгения Эдуардовна, учитель технологии МБОУ СОШ №2</w:t>
      </w:r>
      <w:r w:rsidR="00624D56">
        <w:rPr>
          <w:rFonts w:eastAsia="Times New Roman" w:cs="Times New Roman"/>
          <w:szCs w:val="24"/>
          <w:lang w:eastAsia="ru-RU"/>
        </w:rPr>
        <w:t>8 г.о</w:t>
      </w:r>
      <w:proofErr w:type="gramStart"/>
      <w:r w:rsidR="00624D56">
        <w:rPr>
          <w:rFonts w:eastAsia="Times New Roman" w:cs="Times New Roman"/>
          <w:szCs w:val="24"/>
          <w:lang w:eastAsia="ru-RU"/>
        </w:rPr>
        <w:t>.К</w:t>
      </w:r>
      <w:proofErr w:type="gramEnd"/>
      <w:r w:rsidR="00624D56">
        <w:rPr>
          <w:rFonts w:eastAsia="Times New Roman" w:cs="Times New Roman"/>
          <w:szCs w:val="24"/>
          <w:lang w:eastAsia="ru-RU"/>
        </w:rPr>
        <w:t>оломна</w:t>
      </w:r>
      <w:r w:rsidRPr="00164034">
        <w:rPr>
          <w:rFonts w:eastAsia="Times New Roman" w:cs="Times New Roman"/>
          <w:szCs w:val="24"/>
          <w:lang w:eastAsia="ru-RU"/>
        </w:rPr>
        <w:t>______________________________________________________</w:t>
      </w:r>
    </w:p>
    <w:p w:rsidR="00164034" w:rsidRPr="00164034" w:rsidRDefault="00164034" w:rsidP="00164034">
      <w:pPr>
        <w:spacing w:after="0"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164034">
        <w:rPr>
          <w:rFonts w:eastAsia="Times New Roman" w:cs="Times New Roman"/>
          <w:szCs w:val="24"/>
          <w:lang w:eastAsia="ru-RU"/>
        </w:rPr>
        <w:t>ФАМИЛИЯ, ИМЯ, ОТЧЕСТВО, ДОЛЖНОСТЬ, ТЕРРИТОРИЯ</w:t>
      </w:r>
    </w:p>
    <w:p w:rsidR="00164034" w:rsidRPr="00164034" w:rsidRDefault="00164034" w:rsidP="00164034">
      <w:pPr>
        <w:tabs>
          <w:tab w:val="left" w:pos="1134"/>
        </w:tabs>
        <w:spacing w:after="0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164034" w:rsidRPr="00164034" w:rsidRDefault="00164034" w:rsidP="00164034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ru-RU"/>
        </w:rPr>
      </w:pPr>
    </w:p>
    <w:p w:rsidR="00164034" w:rsidRPr="00164034" w:rsidRDefault="00164034" w:rsidP="00164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164034">
        <w:rPr>
          <w:rFonts w:eastAsia="Times New Roman" w:cs="Times New Roman"/>
          <w:b/>
          <w:szCs w:val="24"/>
          <w:lang w:eastAsia="ru-RU"/>
        </w:rPr>
        <w:t>Задание 1</w:t>
      </w:r>
      <w:r w:rsidRPr="00164034">
        <w:rPr>
          <w:rFonts w:eastAsia="Times New Roman" w:cs="Times New Roman"/>
          <w:szCs w:val="24"/>
          <w:lang w:eastAsia="ru-RU"/>
        </w:rPr>
        <w:t xml:space="preserve">. Познакомьтесь с содержанием Государственной программы РФ «Развитие образования на 2013-2020 годы» (далее </w:t>
      </w:r>
      <w:r w:rsidRPr="00164034">
        <w:rPr>
          <w:rFonts w:eastAsia="Times New Roman" w:cs="Times New Roman"/>
          <w:i/>
          <w:szCs w:val="24"/>
          <w:lang w:eastAsia="ru-RU"/>
        </w:rPr>
        <w:t>Программа)</w:t>
      </w:r>
      <w:r w:rsidRPr="00164034">
        <w:rPr>
          <w:rFonts w:eastAsia="Times New Roman" w:cs="Times New Roman"/>
          <w:szCs w:val="24"/>
          <w:lang w:eastAsia="ru-RU"/>
        </w:rPr>
        <w:t>, утвержденной постановлением Правительства РФ от 15 апреля 2014 г. №295. Режим доступа:</w:t>
      </w:r>
      <w:hyperlink r:id="rId5" w:history="1">
        <w:r w:rsidRPr="0000289E">
          <w:rPr>
            <w:rStyle w:val="a3"/>
            <w:rFonts w:eastAsia="Times New Roman" w:cs="Times New Roman"/>
            <w:i/>
            <w:szCs w:val="24"/>
            <w:lang w:eastAsia="ru-RU"/>
          </w:rPr>
          <w:t>http://base.garant.ru/70643472/</w:t>
        </w:r>
      </w:hyperlink>
    </w:p>
    <w:p w:rsidR="00164034" w:rsidRPr="00164034" w:rsidRDefault="00164034" w:rsidP="0016403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64034">
        <w:rPr>
          <w:rFonts w:eastAsia="Times New Roman" w:cs="Times New Roman"/>
          <w:szCs w:val="24"/>
          <w:lang w:eastAsia="ru-RU"/>
        </w:rPr>
        <w:t>Опираясь на содержание разделов «Описание приоритетов и целей государственной политики в сфере образования, в том числе общие требования к государственной политике субъектов РФ…» и «Общая характеристика участия субъектов РФ в реализации Программы…» и заполните таблицу:</w:t>
      </w:r>
    </w:p>
    <w:p w:rsidR="00164034" w:rsidRPr="00164034" w:rsidRDefault="00164034" w:rsidP="00164034">
      <w:pPr>
        <w:spacing w:after="0" w:line="240" w:lineRule="auto"/>
        <w:ind w:firstLine="708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164034">
        <w:rPr>
          <w:rFonts w:eastAsia="Times New Roman" w:cs="Times New Roman"/>
          <w:b/>
          <w:i/>
          <w:color w:val="FF0000"/>
          <w:sz w:val="20"/>
          <w:szCs w:val="20"/>
          <w:lang w:eastAsia="ru-RU"/>
        </w:rPr>
        <w:t>Примечание: Вопросы 3-6 заполняются в соответствии с типом образовательной организации, в которой работает слушатель</w:t>
      </w:r>
      <w:r w:rsidRPr="00164034"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:rsidR="00164034" w:rsidRPr="00164034" w:rsidRDefault="00164034" w:rsidP="00164034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2"/>
        <w:tblW w:w="9889" w:type="dxa"/>
        <w:jc w:val="center"/>
        <w:tblInd w:w="108" w:type="dxa"/>
        <w:tblLook w:val="04A0"/>
      </w:tblPr>
      <w:tblGrid>
        <w:gridCol w:w="532"/>
        <w:gridCol w:w="3497"/>
        <w:gridCol w:w="5860"/>
      </w:tblGrid>
      <w:tr w:rsidR="00164034" w:rsidRPr="00164034" w:rsidTr="0016403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jc w:val="center"/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 xml:space="preserve">Вопрос (задание)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jc w:val="center"/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Содержание ответа</w:t>
            </w:r>
          </w:p>
        </w:tc>
      </w:tr>
      <w:tr w:rsidR="00164034" w:rsidRPr="00164034" w:rsidTr="00164034">
        <w:trPr>
          <w:trHeight w:val="5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0" w:rsidRPr="00A23710" w:rsidRDefault="00A23710" w:rsidP="00A23710">
            <w:pPr>
              <w:rPr>
                <w:szCs w:val="24"/>
                <w:lang w:eastAsia="ru-RU"/>
              </w:rPr>
            </w:pPr>
            <w:r w:rsidRPr="00A23710">
              <w:rPr>
                <w:szCs w:val="24"/>
                <w:lang w:eastAsia="ru-RU"/>
              </w:rPr>
              <w:br/>
              <w:t>I этап - 1 января 2013 г. - 31 декабря 2015 г.;</w:t>
            </w:r>
          </w:p>
          <w:p w:rsidR="00A23710" w:rsidRPr="00A23710" w:rsidRDefault="00A23710" w:rsidP="00A23710">
            <w:pPr>
              <w:rPr>
                <w:szCs w:val="24"/>
                <w:lang w:eastAsia="ru-RU"/>
              </w:rPr>
            </w:pPr>
            <w:r w:rsidRPr="00A23710">
              <w:rPr>
                <w:szCs w:val="24"/>
                <w:lang w:eastAsia="ru-RU"/>
              </w:rPr>
              <w:t>II этап - 1 января 2016 г. - 31 декабря 2018 г.;</w:t>
            </w:r>
          </w:p>
          <w:p w:rsidR="00A23710" w:rsidRPr="00A23710" w:rsidRDefault="00A23710" w:rsidP="00A23710">
            <w:pPr>
              <w:rPr>
                <w:szCs w:val="24"/>
                <w:lang w:eastAsia="ru-RU"/>
              </w:rPr>
            </w:pPr>
            <w:r w:rsidRPr="00A23710">
              <w:rPr>
                <w:szCs w:val="24"/>
                <w:lang w:eastAsia="ru-RU"/>
              </w:rPr>
              <w:t>III этап - 1 января 2019 г. - 31 декабря 2020 г.</w:t>
            </w:r>
          </w:p>
          <w:p w:rsidR="00164034" w:rsidRPr="00164034" w:rsidRDefault="00A23710" w:rsidP="00A23710">
            <w:pPr>
              <w:rPr>
                <w:lang w:eastAsia="ru-RU"/>
              </w:rPr>
            </w:pPr>
            <w:r w:rsidRPr="00A237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237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Система ГАРАНТ: </w:t>
            </w:r>
            <w:hyperlink r:id="rId6" w:anchor="friends#ixzz3yTH5TAPl" w:history="1">
              <w:r w:rsidRPr="00A23710">
                <w:rPr>
                  <w:rFonts w:ascii="Arial" w:hAnsi="Arial" w:cs="Arial"/>
                  <w:b/>
                  <w:bCs/>
                  <w:color w:val="003399"/>
                  <w:sz w:val="18"/>
                  <w:szCs w:val="18"/>
                  <w:lang w:eastAsia="ru-RU"/>
                </w:rPr>
                <w:t>http://base.garant.ru/70643472/#friends#ixzz3yTH5TAPl</w:t>
              </w:r>
            </w:hyperlink>
          </w:p>
        </w:tc>
      </w:tr>
      <w:tr w:rsidR="00164034" w:rsidRPr="00164034" w:rsidTr="00164034">
        <w:trPr>
          <w:trHeight w:val="3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Общие цели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4" w:rsidRPr="00164034" w:rsidRDefault="007D37C0" w:rsidP="00624D56">
            <w:pPr>
              <w:rPr>
                <w:szCs w:val="24"/>
                <w:lang w:eastAsia="ru-RU"/>
              </w:rPr>
            </w:pPr>
            <w:r w:rsidRPr="007D37C0">
              <w:rPr>
                <w:szCs w:val="24"/>
                <w:lang w:eastAsia="ru-RU"/>
              </w:rPr>
              <w:br/>
            </w:r>
            <w:bookmarkStart w:id="0" w:name="_GoBack"/>
            <w:bookmarkEnd w:id="0"/>
            <w:r w:rsidRPr="007D37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D38C4" w:rsidRPr="007D38C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Общими целями государственной программы Российской Федерации "Развитие образования" на 2013 - 2020 годы (далее - Программа)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повышение эффективности реализации молодежной политики в интересах инновационного, социально ориентированного развития страны.</w:t>
            </w:r>
            <w:r w:rsidR="007D38C4" w:rsidRPr="007D38C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7D38C4" w:rsidRPr="007D38C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Система ГАРАНТ: </w:t>
            </w:r>
            <w:hyperlink r:id="rId7" w:anchor="friends#ixzz3yTLcisFR" w:history="1">
              <w:r w:rsidR="007D38C4" w:rsidRPr="007D38C4">
                <w:rPr>
                  <w:rFonts w:ascii="Arial" w:eastAsiaTheme="minorHAnsi" w:hAnsi="Arial" w:cs="Arial"/>
                  <w:b/>
                  <w:bCs/>
                  <w:color w:val="003399"/>
                  <w:sz w:val="18"/>
                  <w:szCs w:val="18"/>
                </w:rPr>
                <w:t>http://base.garant.ru/70643472/#friends#ixzz3yTLcisFR</w:t>
              </w:r>
            </w:hyperlink>
            <w:r w:rsidRPr="007D37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Система ГАРАНТ: </w:t>
            </w:r>
            <w:hyperlink r:id="rId8" w:anchor="friends#ixzz3yTJ3XAYn" w:history="1">
              <w:r w:rsidRPr="007D37C0">
                <w:rPr>
                  <w:rFonts w:ascii="Arial" w:hAnsi="Arial" w:cs="Arial"/>
                  <w:b/>
                  <w:bCs/>
                  <w:color w:val="003399"/>
                  <w:sz w:val="18"/>
                  <w:szCs w:val="18"/>
                  <w:lang w:eastAsia="ru-RU"/>
                </w:rPr>
                <w:t>http://base.garant.ru/70643472/#friends#ixzz3yTJ3XAYn</w:t>
              </w:r>
            </w:hyperlink>
          </w:p>
        </w:tc>
      </w:tr>
      <w:tr w:rsidR="00164034" w:rsidRPr="00164034" w:rsidTr="00164034">
        <w:trPr>
          <w:trHeight w:val="5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Общее направление деятельности для всех уровней образования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4" w:rsidRPr="00164034" w:rsidRDefault="00867B23" w:rsidP="00164034">
            <w:pPr>
              <w:jc w:val="both"/>
              <w:rPr>
                <w:szCs w:val="24"/>
                <w:lang w:eastAsia="ru-RU"/>
              </w:rPr>
            </w:pPr>
            <w:r w:rsidRPr="00867B2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Для каждого уровня образования определены ключевые задачи и направления развития. Общим направлением деятельности является совершенствование структуры и сети образовательных организаций.</w:t>
            </w:r>
            <w:r w:rsidRPr="00867B2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67B23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Система ГАРАНТ: </w:t>
            </w:r>
            <w:hyperlink r:id="rId9" w:anchor="friends#ixzz3yTNEQUe4" w:history="1">
              <w:r w:rsidRPr="00867B23">
                <w:rPr>
                  <w:rFonts w:ascii="Arial" w:eastAsiaTheme="minorHAnsi" w:hAnsi="Arial" w:cs="Arial"/>
                  <w:b/>
                  <w:bCs/>
                  <w:color w:val="003399"/>
                  <w:sz w:val="18"/>
                  <w:szCs w:val="18"/>
                </w:rPr>
                <w:t>http://base.garant.ru/70643472/#friends#ixzz3yTNEQUe4</w:t>
              </w:r>
            </w:hyperlink>
          </w:p>
        </w:tc>
      </w:tr>
      <w:tr w:rsidR="00164034" w:rsidRPr="00164034" w:rsidTr="00164034">
        <w:trPr>
          <w:trHeight w:val="5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 xml:space="preserve">Приоритетные направления государственной политики в сфере </w:t>
            </w:r>
            <w:r w:rsidRPr="00164034">
              <w:rPr>
                <w:i/>
                <w:szCs w:val="24"/>
                <w:lang w:eastAsia="ru-RU"/>
              </w:rPr>
              <w:t>общего образования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6" w:rsidRPr="00D30ED6" w:rsidRDefault="00D30ED6" w:rsidP="00D3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общем образовании, включающем уровень дошкольного образования, приоритетными в государственной образовательной политике Российской Федерации являются:</w:t>
            </w:r>
          </w:p>
          <w:p w:rsidR="00D30ED6" w:rsidRPr="00D30ED6" w:rsidRDefault="00D30ED6" w:rsidP="00D3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достижение к 2016 году 100 процентов доступности дошкольного образования для детей в возрасте от 3 до 7 лет;</w:t>
            </w:r>
          </w:p>
          <w:p w:rsidR="00D30ED6" w:rsidRPr="00D30ED6" w:rsidRDefault="00D30ED6" w:rsidP="00D3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внедрение </w:t>
            </w:r>
            <w:hyperlink r:id="rId10" w:anchor="block_1000" w:history="1">
              <w:r w:rsidRPr="00D30ED6">
                <w:rPr>
                  <w:rFonts w:ascii="Arial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федерального государственного образовательного стандарта</w:t>
              </w:r>
            </w:hyperlink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дошкольного образования во всех организациях, реализующих программы дошкольного образования;</w:t>
            </w:r>
          </w:p>
          <w:p w:rsidR="00D30ED6" w:rsidRPr="00D30ED6" w:rsidRDefault="00D30ED6" w:rsidP="00D3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удовлетворение потребности в дополнительных местах в общеобразовательных организациях;</w:t>
            </w:r>
          </w:p>
          <w:p w:rsidR="00D30ED6" w:rsidRPr="00D30ED6" w:rsidRDefault="00D30ED6" w:rsidP="00D3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      </w:r>
          </w:p>
          <w:p w:rsidR="00D30ED6" w:rsidRPr="00D30ED6" w:rsidRDefault="00D30ED6" w:rsidP="00D3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обеспечение условий обучения в соответствии с </w:t>
            </w: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требованиями </w:t>
            </w:r>
            <w:hyperlink r:id="rId11" w:history="1">
              <w:r w:rsidRPr="00D30ED6">
                <w:rPr>
                  <w:rFonts w:ascii="Arial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федеральных государственных образовательных стандартов</w:t>
              </w:r>
            </w:hyperlink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D30ED6" w:rsidRPr="00D30ED6" w:rsidRDefault="00D30ED6" w:rsidP="00D3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реализация целостной программы взаимосвязанных изменений системы педагогического образования, повышения квалификации работающих педагогов, процедур оценки квалификации и аттестации педагогов, условий оплаты труда, базирующихся на содержании и требованиях профессионального стандарта педагога.</w:t>
            </w:r>
          </w:p>
          <w:p w:rsidR="00D30ED6" w:rsidRPr="00D30ED6" w:rsidRDefault="00D30ED6" w:rsidP="00D3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Расширение потенциала системы дополнительного образования детей в субъектах Российской Федерации планируется через мероприятия, направленные на обеспечение охвата 70 процентов детей в возрасте 5-18 лет программами дополнительного образования </w:t>
            </w:r>
            <w:proofErr w:type="gramStart"/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через</w:t>
            </w:r>
            <w:proofErr w:type="gramEnd"/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D30ED6" w:rsidRPr="00D30ED6" w:rsidRDefault="00D30ED6" w:rsidP="00D3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разработку, реализацию программ (проектов) развития дополнительного образования детей, обеспечивающих их социализацию, занятость и оздоровление;</w:t>
            </w:r>
          </w:p>
          <w:p w:rsidR="00D30ED6" w:rsidRPr="00D30ED6" w:rsidRDefault="00D30ED6" w:rsidP="00D3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развитие сетевых моделей реализации программ дополнительного образования образовательными организациями общего и дополнительного образования детей, учреждениями культуры и спорта;</w:t>
            </w:r>
          </w:p>
          <w:p w:rsidR="00D30ED6" w:rsidRPr="00D30ED6" w:rsidRDefault="00D30ED6" w:rsidP="00D3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развитие программ дополнительного образования, реализуемых на базе организаций общего образования.</w:t>
            </w:r>
          </w:p>
          <w:p w:rsidR="00D30ED6" w:rsidRPr="00D30ED6" w:rsidRDefault="00D30ED6" w:rsidP="00D30E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 счет реализуемых в субъектах Российской Федерации мероприятий к 2018 году будет обеспечено повышение удельного веса численности детей и молодежи, охваченных дополнительным образованием, в том числе обеспечено увеличение доли детей и молодежи, посещающих программы технической направленности, занимающихся в спортивных секциях и участвующих в мероприятиях по патриотическому воспитанию.</w:t>
            </w:r>
          </w:p>
          <w:p w:rsidR="00164034" w:rsidRPr="00164034" w:rsidRDefault="00D30ED6" w:rsidP="00D30ED6">
            <w:pPr>
              <w:rPr>
                <w:szCs w:val="24"/>
                <w:lang w:eastAsia="ru-RU"/>
              </w:rPr>
            </w:pP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30E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Система ГАРАНТ: </w:t>
            </w:r>
            <w:hyperlink r:id="rId12" w:anchor="friends#ixzz3yTNPRVac" w:history="1">
              <w:r w:rsidRPr="00D30ED6">
                <w:rPr>
                  <w:rFonts w:ascii="Arial" w:hAnsi="Arial" w:cs="Arial"/>
                  <w:b/>
                  <w:bCs/>
                  <w:color w:val="003399"/>
                  <w:sz w:val="18"/>
                  <w:szCs w:val="18"/>
                  <w:lang w:eastAsia="ru-RU"/>
                </w:rPr>
                <w:t>http://base.garant.ru/70643472/#friends#ixzz3yTNPRVac</w:t>
              </w:r>
            </w:hyperlink>
          </w:p>
        </w:tc>
      </w:tr>
      <w:tr w:rsidR="00164034" w:rsidRPr="00164034" w:rsidTr="00164034">
        <w:trPr>
          <w:trHeight w:val="5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 xml:space="preserve">Приоритетные направления государственной политики в сфере </w:t>
            </w:r>
            <w:r w:rsidRPr="00164034">
              <w:rPr>
                <w:i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90" w:rsidRPr="00E07990" w:rsidRDefault="00E07990" w:rsidP="00E079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системе профессионального образования приоритетной является деятельность, направленная на повышение результативности деятельности образовательных организаций высшего образования с учетом их специализации, эффективное взаимодействие организаций высшего и среднего профессионального образования и работодателей. Основными направлениями планируемых изменений в сфере профессионального образования (включая высшее образование) являются:</w:t>
            </w:r>
          </w:p>
          <w:p w:rsidR="00E07990" w:rsidRPr="00E07990" w:rsidRDefault="00E07990" w:rsidP="00E079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диверсификация образовательных программ в соответствии с </w:t>
            </w:r>
            <w:hyperlink r:id="rId13" w:history="1">
              <w:r w:rsidRPr="00E07990">
                <w:rPr>
                  <w:rFonts w:ascii="Arial" w:hAnsi="Arial" w:cs="Arial"/>
                  <w:b/>
                  <w:bCs/>
                  <w:color w:val="3272C0"/>
                  <w:sz w:val="18"/>
                  <w:szCs w:val="18"/>
                  <w:u w:val="single"/>
                  <w:lang w:eastAsia="ru-RU"/>
                </w:rPr>
                <w:t>федеральными государственными образовательными стандартами</w:t>
              </w:r>
            </w:hyperlink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;</w:t>
            </w:r>
          </w:p>
          <w:p w:rsidR="00E07990" w:rsidRPr="00E07990" w:rsidRDefault="00E07990" w:rsidP="00E079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повышение эффективности расходования средств федерального бюджета, в том числе за счет использования механизмов </w:t>
            </w:r>
            <w:proofErr w:type="spellStart"/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нормативно-подушевого</w:t>
            </w:r>
            <w:proofErr w:type="spellEnd"/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финансирования образовательной деятельности;</w:t>
            </w:r>
          </w:p>
          <w:p w:rsidR="00E07990" w:rsidRPr="00E07990" w:rsidRDefault="00E07990" w:rsidP="00E079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разработка и использование механизмов, обеспечивающих взаимодействие субъектов Российской Федерации и Министерства образования и науки Российской Федерации при распределении контрольных цифр приема в государственные вузы на специальности, востребованные экономикой региона;</w:t>
            </w:r>
          </w:p>
          <w:p w:rsidR="00E07990" w:rsidRPr="00E07990" w:rsidRDefault="00E07990" w:rsidP="00E079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развитие оценки качества профессионального образования и профессионального обучения на основе внедрения системы сертификации профессиональных квалификаций;</w:t>
            </w:r>
          </w:p>
          <w:p w:rsidR="00E07990" w:rsidRPr="00E07990" w:rsidRDefault="00E07990" w:rsidP="00E079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эффективности сети и конкурентоспособности организаций высшего образования, в том числе через поддержку ведущих вузов;</w:t>
            </w:r>
          </w:p>
          <w:p w:rsidR="00E07990" w:rsidRPr="00E07990" w:rsidRDefault="00E07990" w:rsidP="00E079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определение структуры контрольных цифр приема по отдельным направлениям подготовки и специальностям на основании прогнозной отраслевой и региональной потребности в кадрах (включая мероприятия, предусматривающие подготовку квалифицированных кадров для организаций оборонно-промышленного комплекса);</w:t>
            </w:r>
          </w:p>
          <w:p w:rsidR="00E07990" w:rsidRPr="00E07990" w:rsidRDefault="00E07990" w:rsidP="00E079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сближение программ профессионального образования с реальными потребностями работодателей через внедрение программ прикладного </w:t>
            </w:r>
            <w:proofErr w:type="spellStart"/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реализацию программы повышения квалификации инженерных кадров;</w:t>
            </w:r>
          </w:p>
          <w:p w:rsidR="00E07990" w:rsidRPr="00E07990" w:rsidRDefault="00E07990" w:rsidP="00E07990">
            <w:pPr>
              <w:outlineLvl w:val="3"/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Cs w:val="24"/>
                <w:lang w:eastAsia="ru-RU"/>
              </w:rPr>
              <w:t>ГАРАНТ:</w:t>
            </w:r>
          </w:p>
          <w:p w:rsidR="00164034" w:rsidRPr="00164034" w:rsidRDefault="00E07990" w:rsidP="00E07990">
            <w:pPr>
              <w:rPr>
                <w:szCs w:val="24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Система ГАРАНТ: </w:t>
            </w:r>
            <w:hyperlink r:id="rId14" w:anchor="friends#ixzz3yTNeYNl5" w:history="1">
              <w:r w:rsidRPr="00E07990">
                <w:rPr>
                  <w:rFonts w:ascii="Arial" w:hAnsi="Arial" w:cs="Arial"/>
                  <w:b/>
                  <w:bCs/>
                  <w:color w:val="003399"/>
                  <w:sz w:val="18"/>
                  <w:szCs w:val="18"/>
                  <w:u w:val="single"/>
                  <w:lang w:eastAsia="ru-RU"/>
                </w:rPr>
                <w:t>http://base.garant.ru/70643472/#friends#ixzz3yTNeYNl5</w:t>
              </w:r>
            </w:hyperlink>
          </w:p>
        </w:tc>
      </w:tr>
      <w:tr w:rsidR="00164034" w:rsidRPr="00164034" w:rsidTr="00164034">
        <w:trPr>
          <w:trHeight w:val="5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 xml:space="preserve">Приоритетные направления государственной политики в сфере </w:t>
            </w:r>
            <w:r w:rsidRPr="00164034">
              <w:rPr>
                <w:i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6" w:rsidRPr="003A7736" w:rsidRDefault="003A7736" w:rsidP="003A77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7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Расширение потенциала системы дополнительного образования детей в субъектах Российской Федерации планируется через мероприятия, направленные на обеспечение охвата 70 процентов детей в возрасте 5-18 лет программами дополнительного образования </w:t>
            </w:r>
            <w:proofErr w:type="gramStart"/>
            <w:r w:rsidRPr="003A77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через</w:t>
            </w:r>
            <w:proofErr w:type="gramEnd"/>
            <w:r w:rsidRPr="003A77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A7736" w:rsidRPr="003A7736" w:rsidRDefault="003A7736" w:rsidP="003A77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7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разработку, реализацию программ (проектов) развития дополнительного образования детей, обеспечивающих их социализацию, занятость и оздоровление;</w:t>
            </w:r>
          </w:p>
          <w:p w:rsidR="003A7736" w:rsidRPr="003A7736" w:rsidRDefault="003A7736" w:rsidP="003A77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7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развитие сетевых моделей реализации программ дополнительного образования образовательными организациями общего и дополнительного образования детей, учреждениями культуры и спорта;</w:t>
            </w:r>
          </w:p>
          <w:p w:rsidR="003A7736" w:rsidRPr="003A7736" w:rsidRDefault="003A7736" w:rsidP="003A77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7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развитие программ дополнительного образования, реализуемых на базе организаций общего образования.</w:t>
            </w:r>
          </w:p>
          <w:p w:rsidR="003A7736" w:rsidRPr="003A7736" w:rsidRDefault="003A7736" w:rsidP="003A77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7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 счет реализуемых в субъектах Российской Федерации мероприятий к 2018 году будет обеспечено повышение удельного веса численности детей и молодежи, охваченных дополнительным образованием, в том числе обеспечено увеличение доли детей и молодежи, посещающих программы технической направленности, занимающихся в спортивных секциях и участвующих в мероприятиях по патриотическому воспитанию.</w:t>
            </w:r>
          </w:p>
          <w:p w:rsidR="00164034" w:rsidRPr="00164034" w:rsidRDefault="003A7736" w:rsidP="003A7736">
            <w:pPr>
              <w:rPr>
                <w:szCs w:val="24"/>
                <w:lang w:eastAsia="ru-RU"/>
              </w:rPr>
            </w:pPr>
            <w:r w:rsidRPr="003A77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3A77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Система ГАРАНТ: </w:t>
            </w:r>
            <w:hyperlink r:id="rId15" w:anchor="friends#ixzz3yTQyof7I" w:history="1">
              <w:r w:rsidRPr="003A7736">
                <w:rPr>
                  <w:rFonts w:ascii="Arial" w:hAnsi="Arial" w:cs="Arial"/>
                  <w:b/>
                  <w:bCs/>
                  <w:color w:val="003399"/>
                  <w:sz w:val="18"/>
                  <w:szCs w:val="18"/>
                  <w:lang w:eastAsia="ru-RU"/>
                </w:rPr>
                <w:t>http://base.garant.ru/70643472/#friends#ixzz3yTQyof7I</w:t>
              </w:r>
            </w:hyperlink>
          </w:p>
        </w:tc>
      </w:tr>
      <w:tr w:rsidR="00164034" w:rsidRPr="00164034" w:rsidTr="00164034">
        <w:trPr>
          <w:trHeight w:val="5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«Эффективный контракт» с педагогическими работниками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F2" w:rsidRPr="00BD02F2" w:rsidRDefault="00BD02F2" w:rsidP="00BD02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2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Для повышения заработных плат педагогических работников необходима слаженная работа всей системы образования, каждого уровня - от федерального уровня до уровня образовательной организации. Это связано с особенностями закрепления полномочий по организации и финансовому обеспечению различных уровней образования. </w:t>
            </w:r>
            <w:proofErr w:type="gramStart"/>
            <w:r w:rsidRPr="00BD02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Федеральный уровень - это высшее образование, региональный - среднее профессиональное, дополнительное образование детей, органы местного самоуправления - дошкольное, общее и, преимущественно, дополнительное образование детей.</w:t>
            </w:r>
            <w:proofErr w:type="gramEnd"/>
          </w:p>
          <w:p w:rsidR="00BD02F2" w:rsidRPr="00BD02F2" w:rsidRDefault="00BD02F2" w:rsidP="00BD02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02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Руководство страны отмечает необходимость выхода на эффективный контракт с педагогическими работниками. Эффективный контракт в образовании - это механизм "увязки" заработной платы с качеством и результатами педагогической работы.</w:t>
            </w:r>
          </w:p>
          <w:p w:rsidR="00164034" w:rsidRPr="00164034" w:rsidRDefault="00BD02F2" w:rsidP="00BD02F2">
            <w:pPr>
              <w:rPr>
                <w:szCs w:val="24"/>
                <w:lang w:eastAsia="ru-RU"/>
              </w:rPr>
            </w:pPr>
            <w:r w:rsidRPr="00BD02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D02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Система ГАРАНТ: </w:t>
            </w:r>
            <w:hyperlink r:id="rId16" w:anchor="friends#ixzz3yTT9rL00" w:history="1">
              <w:r w:rsidRPr="00BD02F2">
                <w:rPr>
                  <w:rFonts w:ascii="Arial" w:hAnsi="Arial" w:cs="Arial"/>
                  <w:b/>
                  <w:bCs/>
                  <w:color w:val="003399"/>
                  <w:sz w:val="18"/>
                  <w:szCs w:val="18"/>
                  <w:lang w:eastAsia="ru-RU"/>
                </w:rPr>
                <w:t>http://base.garant.ru/70643472/#friends#ixzz3yTT9rL00</w:t>
              </w:r>
            </w:hyperlink>
          </w:p>
        </w:tc>
      </w:tr>
      <w:tr w:rsidR="00164034" w:rsidRPr="00164034" w:rsidTr="00164034">
        <w:trPr>
          <w:trHeight w:val="5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Программно-целевой метод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34" w:rsidRPr="00164034" w:rsidRDefault="00906B9C" w:rsidP="00164034">
            <w:pPr>
              <w:shd w:val="clear" w:color="auto" w:fill="FFFFFF"/>
              <w:ind w:firstLine="720"/>
              <w:jc w:val="both"/>
              <w:rPr>
                <w:color w:val="000000"/>
                <w:szCs w:val="24"/>
                <w:lang w:eastAsia="ru-RU"/>
              </w:rPr>
            </w:pPr>
            <w:r w:rsidRPr="00906B9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 Программу включены </w:t>
            </w:r>
            <w:hyperlink r:id="rId17" w:anchor="block_1000" w:history="1">
              <w:r w:rsidRPr="00906B9C">
                <w:rPr>
                  <w:rFonts w:ascii="Arial" w:eastAsiaTheme="minorHAnsi" w:hAnsi="Arial" w:cs="Arial"/>
                  <w:b/>
                  <w:bCs/>
                  <w:color w:val="3272C0"/>
                  <w:sz w:val="18"/>
                  <w:szCs w:val="18"/>
                </w:rPr>
                <w:t>федеральная целевая программа</w:t>
              </w:r>
            </w:hyperlink>
            <w:r w:rsidRPr="00906B9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"Русский язык" на 2011 - 2015 годы и </w:t>
            </w:r>
            <w:hyperlink r:id="rId18" w:anchor="block_1000" w:history="1">
              <w:r w:rsidRPr="00906B9C">
                <w:rPr>
                  <w:rFonts w:ascii="Arial" w:eastAsiaTheme="minorHAnsi" w:hAnsi="Arial" w:cs="Arial"/>
                  <w:b/>
                  <w:bCs/>
                  <w:color w:val="3272C0"/>
                  <w:sz w:val="18"/>
                  <w:szCs w:val="18"/>
                </w:rPr>
                <w:t>Федеральная целевая программа</w:t>
              </w:r>
            </w:hyperlink>
            <w:r w:rsidRPr="00906B9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развития образования на 2011 - 2015 годы. Включение действующей Федеральной целевой программы развития образования на 2011 - 2015 годы предусматривает переход с 2016 года к программно-целевому методу в рамках Программы, интегрирующей мероприятия и финансовые средства, направленные на функционирование и развитие системы образования. В развитие мероприятий Федеральной целевой программы развития образования на 2011 - 2015 годы, требующих продолжения после 2015 года, соответствующие задачи включаются в подпрограммы Программы.</w:t>
            </w:r>
            <w:r w:rsidRPr="00906B9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06B9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br/>
              <w:t>Система ГАРАНТ: </w:t>
            </w:r>
            <w:hyperlink r:id="rId19" w:anchor="friends#ixzz3yTS7mYD7" w:history="1">
              <w:r w:rsidRPr="00906B9C">
                <w:rPr>
                  <w:rFonts w:ascii="Arial" w:eastAsiaTheme="minorHAnsi" w:hAnsi="Arial" w:cs="Arial"/>
                  <w:b/>
                  <w:bCs/>
                  <w:color w:val="003399"/>
                  <w:sz w:val="18"/>
                  <w:szCs w:val="18"/>
                </w:rPr>
                <w:t>http://base.garant.ru/70643472/#friends#ixzz3yTS7mYD7</w:t>
              </w:r>
            </w:hyperlink>
          </w:p>
        </w:tc>
      </w:tr>
      <w:tr w:rsidR="00164034" w:rsidRPr="00164034" w:rsidTr="00164034">
        <w:trPr>
          <w:trHeight w:val="5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 xml:space="preserve">Региональные «дорожные карты»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90" w:rsidRPr="00E07990" w:rsidRDefault="00E07990" w:rsidP="00E079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Региональные "дорожные карты" изменений в сфере образования являются инструментом координации деятельности Министерства образования и науки Российской Федерации и органов исполнительной власти субъектов Российской Федерации для достижения соответствующих индикаторов и показателей Программы.</w:t>
            </w:r>
          </w:p>
          <w:p w:rsidR="00E07990" w:rsidRPr="00E07990" w:rsidRDefault="00E07990" w:rsidP="00E079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"дорожных картах" субъектов Российской Федерации установлены до 2018 года целевые значения показателя соотношения по количеству потребителей образовательной услуги на единицу основного персонала. Также показатели используются в качестве интегральных показателей </w:t>
            </w: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Программы в части обеспечения роста производительности труда педагогических работников с учетом </w:t>
            </w:r>
            <w:proofErr w:type="gramStart"/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повышения эффективности деятельности сети образовательных организаций</w:t>
            </w:r>
            <w:proofErr w:type="gramEnd"/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E07990" w:rsidRPr="00E07990" w:rsidRDefault="00E07990" w:rsidP="00E079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 детей в дошкольных образовательных организациях, приходящихся на одного педагогического работника;</w:t>
            </w:r>
          </w:p>
          <w:p w:rsidR="00E07990" w:rsidRPr="00E07990" w:rsidRDefault="00E07990" w:rsidP="00E079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 расчете на одного педагогического работника общего образования;</w:t>
            </w:r>
          </w:p>
          <w:p w:rsidR="00E07990" w:rsidRPr="00E07990" w:rsidRDefault="00E07990" w:rsidP="00E079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 студентов, обучающихся по образовательным программам среднего профессионального образования, в расчете на одного работника, замещающего должности преподавателей и (или) мастеров производственного обучения;</w:t>
            </w:r>
          </w:p>
          <w:p w:rsidR="00E07990" w:rsidRPr="00E07990" w:rsidRDefault="00E07990" w:rsidP="00E079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численность студентов, обучающихся по образовательным программам высшего образования - программам </w:t>
            </w:r>
            <w:proofErr w:type="spellStart"/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программам </w:t>
            </w:r>
            <w:proofErr w:type="spellStart"/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специалитета</w:t>
            </w:r>
            <w:proofErr w:type="spellEnd"/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программам магистратуры, в расчете на одного работника профессорско-преподавательского состава.</w:t>
            </w:r>
          </w:p>
          <w:p w:rsidR="00164034" w:rsidRPr="00164034" w:rsidRDefault="00E07990" w:rsidP="00E07990">
            <w:pPr>
              <w:rPr>
                <w:color w:val="000000"/>
                <w:szCs w:val="24"/>
                <w:lang w:eastAsia="ru-RU"/>
              </w:rPr>
            </w:pP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E079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Система ГАРАНТ: </w:t>
            </w:r>
            <w:hyperlink r:id="rId20" w:anchor="friends#ixzz3yTOgJJGb" w:history="1">
              <w:r w:rsidRPr="00E07990">
                <w:rPr>
                  <w:rFonts w:ascii="Arial" w:hAnsi="Arial" w:cs="Arial"/>
                  <w:b/>
                  <w:bCs/>
                  <w:color w:val="003399"/>
                  <w:sz w:val="18"/>
                  <w:szCs w:val="18"/>
                  <w:lang w:eastAsia="ru-RU"/>
                </w:rPr>
                <w:t>http://base.garant.ru/70643472/#friends#ixzz3yTOgJJGb</w:t>
              </w:r>
            </w:hyperlink>
          </w:p>
        </w:tc>
      </w:tr>
    </w:tbl>
    <w:p w:rsidR="00164034" w:rsidRPr="00164034" w:rsidRDefault="00164034" w:rsidP="00164034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164034" w:rsidRPr="00164034" w:rsidRDefault="00164034" w:rsidP="0016403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64034">
        <w:rPr>
          <w:rFonts w:eastAsia="Times New Roman" w:cs="Times New Roman"/>
          <w:szCs w:val="24"/>
          <w:lang w:eastAsia="ru-RU"/>
        </w:rPr>
        <w:t>Задание 3.На основе текста указанного ниже документа ознакомьтесь с проблемами в развитии образования, которые проявились в последние годы, и планируемыми мероприятиями по их преодолению. Заполните таблицу.</w:t>
      </w:r>
    </w:p>
    <w:p w:rsidR="00164034" w:rsidRPr="00164034" w:rsidRDefault="00164034" w:rsidP="0016403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64034">
        <w:rPr>
          <w:rFonts w:eastAsia="Times New Roman" w:cs="Times New Roman"/>
          <w:szCs w:val="24"/>
          <w:lang w:eastAsia="ru-RU"/>
        </w:rPr>
        <w:t xml:space="preserve">Доклад Правительства РФ Федеральному собранию о реализации государственной политики в сфере образования(раздел </w:t>
      </w:r>
      <w:r w:rsidRPr="00164034">
        <w:rPr>
          <w:rFonts w:eastAsia="Times New Roman" w:cs="Times New Roman"/>
          <w:szCs w:val="24"/>
          <w:lang w:val="en-US" w:eastAsia="ru-RU"/>
        </w:rPr>
        <w:t>IX</w:t>
      </w:r>
      <w:r w:rsidRPr="00164034">
        <w:rPr>
          <w:rFonts w:eastAsia="Times New Roman" w:cs="Times New Roman"/>
          <w:szCs w:val="24"/>
          <w:lang w:eastAsia="ru-RU"/>
        </w:rPr>
        <w:t xml:space="preserve"> «Основные проблемы в реализации государственной политики в сфере образования и пути их решения в предстоящем учебном году»). Режим доступа: </w:t>
      </w:r>
      <w:hyperlink r:id="rId21" w:history="1">
        <w:r w:rsidRPr="0000289E">
          <w:rPr>
            <w:rStyle w:val="a3"/>
            <w:rFonts w:eastAsia="Times New Roman" w:cs="Times New Roman"/>
            <w:szCs w:val="24"/>
            <w:lang w:eastAsia="ru-RU"/>
          </w:rPr>
          <w:t>http://минобрнауки.рф/%D0%B4%D0%BE%D0%BA%D1%83%D0%BC%D0%B5%D0%BD%D1%82%D1%8B/4605</w:t>
        </w:r>
      </w:hyperlink>
    </w:p>
    <w:p w:rsidR="00164034" w:rsidRPr="00164034" w:rsidRDefault="00164034" w:rsidP="0016403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2"/>
        <w:tblW w:w="9853" w:type="dxa"/>
        <w:jc w:val="center"/>
        <w:tblInd w:w="108" w:type="dxa"/>
        <w:tblLook w:val="04A0"/>
      </w:tblPr>
      <w:tblGrid>
        <w:gridCol w:w="675"/>
        <w:gridCol w:w="4820"/>
        <w:gridCol w:w="4358"/>
      </w:tblGrid>
      <w:tr w:rsidR="00164034" w:rsidRPr="00164034" w:rsidTr="001640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 xml:space="preserve">№ </w:t>
            </w:r>
            <w:proofErr w:type="gramStart"/>
            <w:r w:rsidRPr="00164034">
              <w:rPr>
                <w:szCs w:val="24"/>
                <w:lang w:eastAsia="ru-RU"/>
              </w:rPr>
              <w:t>п</w:t>
            </w:r>
            <w:proofErr w:type="gramEnd"/>
            <w:r w:rsidRPr="00164034">
              <w:rPr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jc w:val="center"/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Вопрос (задание)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jc w:val="center"/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Ответ</w:t>
            </w:r>
          </w:p>
        </w:tc>
      </w:tr>
      <w:tr w:rsidR="00164034" w:rsidRPr="00164034" w:rsidTr="001640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Факты, подтверждающие высокий уровень образования  населения в РФ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8F" w:rsidRDefault="00E47C8F" w:rsidP="00E47C8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E47C8F" w:rsidRDefault="00E47C8F" w:rsidP="00E47C8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 населения Российской Федерации - один из самых высоких в мире. Доля населения без образования и с начальным общим образованием составляет в Российской Федерации менее 2% (один из самых низких показателей среди стран Организации экономического сотрудничества и развития). По охвату общим образованием населения в возрасте от 7 до 17 лет (99,8%) Российская Федерация превосходит большинство стран Организации экономического сотрудничества и развития.</w:t>
            </w:r>
          </w:p>
          <w:p w:rsidR="00E47C8F" w:rsidRDefault="00E47C8F" w:rsidP="00E47C8F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входит в число мировых лидеров по численности студентов </w:t>
            </w:r>
            <w:r>
              <w:rPr>
                <w:sz w:val="28"/>
                <w:szCs w:val="28"/>
              </w:rPr>
              <w:lastRenderedPageBreak/>
              <w:t xml:space="preserve">программ третичного образования. Этот результат обеспечен более высокой долей среднего профессионального образования, в то время как по уровню населения с высшим образованием Российская Федерация соответствует средним значениям по странам Организации экономического сотрудничества и развития. </w:t>
            </w:r>
          </w:p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</w:p>
        </w:tc>
      </w:tr>
      <w:tr w:rsidR="00164034" w:rsidRPr="00164034" w:rsidTr="001640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Примеры, подтверждающие отставание России в сфере непрерывного образования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7" w:rsidRDefault="005643E7" w:rsidP="005643E7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настоящее время все развитые государства мира реализуют программы формирования систем непрерывного образования (обучения на протяжении всей жизни - </w:t>
            </w:r>
            <w:proofErr w:type="spellStart"/>
            <w:r>
              <w:rPr>
                <w:sz w:val="28"/>
                <w:szCs w:val="28"/>
              </w:rPr>
              <w:t>life-longlearning</w:t>
            </w:r>
            <w:proofErr w:type="spellEnd"/>
            <w:r>
              <w:rPr>
                <w:sz w:val="28"/>
                <w:szCs w:val="28"/>
              </w:rPr>
              <w:t>). Ведущие страны Евросоюза смогли обеспечить массовое участие взрослого населения в программах обучения и тренингах либо устойчивую положительную динамику в этой сфере. Доля экономически активного населения развитых европейских стран, участвующего в дополнительном профессиональном образовании, достигает 60-70%. Российская Федерация пока отстает по этому показателю.</w:t>
            </w:r>
          </w:p>
          <w:p w:rsidR="00164034" w:rsidRPr="00164034" w:rsidRDefault="00164034" w:rsidP="005643E7">
            <w:pPr>
              <w:rPr>
                <w:szCs w:val="24"/>
                <w:lang w:eastAsia="ru-RU"/>
              </w:rPr>
            </w:pPr>
          </w:p>
        </w:tc>
      </w:tr>
      <w:tr w:rsidR="00164034" w:rsidRPr="00164034" w:rsidTr="0016403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  <w:r w:rsidRPr="00164034">
              <w:rPr>
                <w:szCs w:val="24"/>
                <w:lang w:eastAsia="ru-RU"/>
              </w:rPr>
              <w:t>Основные проблемы реализации Государственной программы развития образования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66" w:rsidRDefault="004A7566" w:rsidP="004A756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Однако проблема заключается не только в привлечении молодых выпускников педагогических образовательных организаций высшего образования в школу, но и в качестве подготовки будущих педагогов. В 2014 году в рамках </w:t>
            </w:r>
            <w:r>
              <w:rPr>
                <w:kern w:val="36"/>
                <w:sz w:val="28"/>
                <w:szCs w:val="28"/>
              </w:rPr>
              <w:t xml:space="preserve">Комплексной </w:t>
            </w:r>
            <w:proofErr w:type="gramStart"/>
            <w:r>
              <w:rPr>
                <w:kern w:val="36"/>
                <w:sz w:val="28"/>
                <w:szCs w:val="28"/>
              </w:rPr>
              <w:t xml:space="preserve">программы повышения профессионального </w:t>
            </w:r>
            <w:r>
              <w:rPr>
                <w:kern w:val="36"/>
                <w:sz w:val="28"/>
                <w:szCs w:val="28"/>
              </w:rPr>
              <w:lastRenderedPageBreak/>
              <w:t xml:space="preserve">уровня </w:t>
            </w:r>
            <w:r>
              <w:rPr>
                <w:sz w:val="28"/>
                <w:szCs w:val="28"/>
              </w:rPr>
              <w:t>педагогических работников общеобразовательных организаций</w:t>
            </w:r>
            <w:proofErr w:type="gramEnd"/>
            <w:r>
              <w:rPr>
                <w:sz w:val="28"/>
                <w:szCs w:val="28"/>
              </w:rPr>
              <w:t xml:space="preserve"> будут разработаны и апробированы основные образовательные программы </w:t>
            </w: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  <w:r>
              <w:rPr>
                <w:sz w:val="28"/>
                <w:szCs w:val="28"/>
              </w:rPr>
              <w:t xml:space="preserve"> с усиленной практической подготовкой по направлениям подготовки, входящим в укрупненные группы "Образование и педагогические науки". Более 30 педагогических образовательных организаций высшего образования участвуют в проекте и уже начали создавать новые программы. Их главные отличия - гибкость и практическая направленность. </w:t>
            </w:r>
          </w:p>
          <w:p w:rsidR="004A7566" w:rsidRDefault="004A7566" w:rsidP="004A756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Помимо решения задачи подготовки нового поколения педагогов, решается вопрос о развитии системы стимулов для работающих педагогов в рамках нового порядка аттестации. </w:t>
            </w:r>
          </w:p>
          <w:p w:rsidR="00164034" w:rsidRPr="00164034" w:rsidRDefault="00164034" w:rsidP="00164034">
            <w:pPr>
              <w:rPr>
                <w:szCs w:val="24"/>
                <w:lang w:eastAsia="ru-RU"/>
              </w:rPr>
            </w:pPr>
          </w:p>
        </w:tc>
      </w:tr>
    </w:tbl>
    <w:p w:rsidR="002C7CEE" w:rsidRDefault="002C7CEE" w:rsidP="00164034"/>
    <w:sectPr w:rsidR="002C7CEE" w:rsidSect="001640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53E2"/>
    <w:multiLevelType w:val="hybridMultilevel"/>
    <w:tmpl w:val="0316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034"/>
    <w:rsid w:val="00027E13"/>
    <w:rsid w:val="00164034"/>
    <w:rsid w:val="002C7CEE"/>
    <w:rsid w:val="003A7736"/>
    <w:rsid w:val="004A7566"/>
    <w:rsid w:val="005643E7"/>
    <w:rsid w:val="00624D56"/>
    <w:rsid w:val="007160C7"/>
    <w:rsid w:val="007D37C0"/>
    <w:rsid w:val="007D38C4"/>
    <w:rsid w:val="00845DE3"/>
    <w:rsid w:val="00867B23"/>
    <w:rsid w:val="00906B9C"/>
    <w:rsid w:val="00A23710"/>
    <w:rsid w:val="00BD02F2"/>
    <w:rsid w:val="00D30ED6"/>
    <w:rsid w:val="00E07990"/>
    <w:rsid w:val="00E4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164034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1640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40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16403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640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40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43472/" TargetMode="External"/><Relationship Id="rId13" Type="http://schemas.openxmlformats.org/officeDocument/2006/relationships/hyperlink" Target="http://base.garant.ru/5632903/" TargetMode="External"/><Relationship Id="rId18" Type="http://schemas.openxmlformats.org/officeDocument/2006/relationships/hyperlink" Target="http://base.garant.ru/551706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4;&#1080;&#1085;&#1086;&#1073;&#1088;&#1085;&#1072;&#1091;&#1082;&#1080;.&#1088;&#1092;/%D0%B4%D0%BE%D0%BA%D1%83%D0%BC%D0%B5%D0%BD%D1%82%D1%8B/4605" TargetMode="External"/><Relationship Id="rId7" Type="http://schemas.openxmlformats.org/officeDocument/2006/relationships/hyperlink" Target="http://base.garant.ru/70643472/" TargetMode="External"/><Relationship Id="rId12" Type="http://schemas.openxmlformats.org/officeDocument/2006/relationships/hyperlink" Target="http://base.garant.ru/70643472/" TargetMode="External"/><Relationship Id="rId17" Type="http://schemas.openxmlformats.org/officeDocument/2006/relationships/hyperlink" Target="http://base.garant.ru/5517158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43472/" TargetMode="External"/><Relationship Id="rId20" Type="http://schemas.openxmlformats.org/officeDocument/2006/relationships/hyperlink" Target="http://base.garant.ru/706434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43472/" TargetMode="External"/><Relationship Id="rId11" Type="http://schemas.openxmlformats.org/officeDocument/2006/relationships/hyperlink" Target="http://base.garant.ru/5632903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base.garant.ru/70643472/" TargetMode="External"/><Relationship Id="rId15" Type="http://schemas.openxmlformats.org/officeDocument/2006/relationships/hyperlink" Target="http://base.garant.ru/7064347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512244/" TargetMode="External"/><Relationship Id="rId19" Type="http://schemas.openxmlformats.org/officeDocument/2006/relationships/hyperlink" Target="http://base.garant.ru/706434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43472/" TargetMode="External"/><Relationship Id="rId14" Type="http://schemas.openxmlformats.org/officeDocument/2006/relationships/hyperlink" Target="http://base.garant.ru/7064347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15</cp:revision>
  <dcterms:created xsi:type="dcterms:W3CDTF">2016-01-19T11:44:00Z</dcterms:created>
  <dcterms:modified xsi:type="dcterms:W3CDTF">2016-02-01T15:39:00Z</dcterms:modified>
</cp:coreProperties>
</file>